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D2" w:rsidRDefault="006E42D2" w:rsidP="006E42D2">
      <w:r>
        <w:t xml:space="preserve">Exam: 413815RR - </w:t>
      </w:r>
      <w:bookmarkStart w:id="0" w:name="_GoBack"/>
      <w:r>
        <w:t>Problems in Late Childhood or Adolescence</w:t>
      </w:r>
      <w:bookmarkEnd w:id="0"/>
    </w:p>
    <w:p w:rsidR="006E42D2" w:rsidRDefault="006E42D2" w:rsidP="006E42D2">
      <w:r>
        <w:t>1. All of the following would be considered part of the depressants category, except</w:t>
      </w:r>
    </w:p>
    <w:p w:rsidR="006E42D2" w:rsidRDefault="006E42D2" w:rsidP="006E42D2">
      <w:r>
        <w:t>A. barbiturates.</w:t>
      </w:r>
    </w:p>
    <w:p w:rsidR="006E42D2" w:rsidRDefault="006E42D2" w:rsidP="006E42D2">
      <w:r>
        <w:t>B. cannabis.</w:t>
      </w:r>
    </w:p>
    <w:p w:rsidR="006E42D2" w:rsidRDefault="006E42D2" w:rsidP="006E42D2">
      <w:r>
        <w:t>C. alcohol.</w:t>
      </w:r>
    </w:p>
    <w:p w:rsidR="006E42D2" w:rsidRDefault="006E42D2" w:rsidP="006E42D2">
      <w:r>
        <w:t>D. opioids.</w:t>
      </w:r>
    </w:p>
    <w:p w:rsidR="006E42D2" w:rsidRDefault="006E42D2" w:rsidP="006E42D2">
      <w:r>
        <w:t>2. When considering the risks and benefits of using specific drugs, youth often rediscover drugs that had</w:t>
      </w:r>
    </w:p>
    <w:p w:rsidR="006E42D2" w:rsidRDefault="006E42D2" w:rsidP="006E42D2">
      <w:proofErr w:type="gramStart"/>
      <w:r>
        <w:t>been</w:t>
      </w:r>
      <w:proofErr w:type="gramEnd"/>
      <w:r>
        <w:t xml:space="preserve"> used in the past and had previously been abandoned due to adverse side effects. This tendency to</w:t>
      </w:r>
    </w:p>
    <w:p w:rsidR="006E42D2" w:rsidRDefault="006E42D2" w:rsidP="006E42D2">
      <w:proofErr w:type="gramStart"/>
      <w:r>
        <w:t>renew</w:t>
      </w:r>
      <w:proofErr w:type="gramEnd"/>
      <w:r>
        <w:t xml:space="preserve"> interest in previously discarded drugs has been referred to as</w:t>
      </w:r>
    </w:p>
    <w:p w:rsidR="006E42D2" w:rsidRDefault="006E42D2" w:rsidP="006E42D2">
      <w:r>
        <w:t>A. relapse phenomenon.</w:t>
      </w:r>
    </w:p>
    <w:p w:rsidR="006E42D2" w:rsidRDefault="006E42D2" w:rsidP="006E42D2">
      <w:r>
        <w:t>B. generational forgetting.</w:t>
      </w:r>
    </w:p>
    <w:p w:rsidR="006E42D2" w:rsidRDefault="006E42D2" w:rsidP="006E42D2">
      <w:r>
        <w:t>C. gap analysis.</w:t>
      </w:r>
    </w:p>
    <w:p w:rsidR="006E42D2" w:rsidRDefault="006E42D2" w:rsidP="006E42D2">
      <w:r>
        <w:t>D. rebound phenomenon.</w:t>
      </w:r>
    </w:p>
    <w:p w:rsidR="006E42D2" w:rsidRDefault="006E42D2" w:rsidP="006E42D2">
      <w:r>
        <w:t>3. Comparing youth in the community sample with and without substance use disorders (SUD),</w:t>
      </w:r>
    </w:p>
    <w:p w:rsidR="006E42D2" w:rsidRDefault="006E42D2" w:rsidP="006E42D2">
      <w:r>
        <w:t>A. in the community sample, youth with SUD were significantly more likely to also be diagnosed with ADHD.</w:t>
      </w:r>
    </w:p>
    <w:p w:rsidR="006E42D2" w:rsidRDefault="006E42D2" w:rsidP="006E42D2">
      <w:r>
        <w:t>B. there was no difference in the comorbidity rate between these two samples for depressive disorders.</w:t>
      </w:r>
    </w:p>
    <w:p w:rsidR="006E42D2" w:rsidRDefault="006E42D2" w:rsidP="006E42D2">
      <w:r>
        <w:t>C. in the community sample, youth with SUD were also significantly more likely to have eating disorders.</w:t>
      </w:r>
    </w:p>
    <w:p w:rsidR="006E42D2" w:rsidRDefault="006E42D2" w:rsidP="006E42D2">
      <w:r>
        <w:t>D. there was little difference between these two samples, in the prevalence for also having any other disorder.</w:t>
      </w:r>
    </w:p>
    <w:p w:rsidR="006E42D2" w:rsidRDefault="006E42D2" w:rsidP="006E42D2">
      <w:r>
        <w:t xml:space="preserve">4. In the 2005 Youth Risk Behavior Survey, among males, which ethnic group had the largest </w:t>
      </w:r>
      <w:proofErr w:type="gramStart"/>
      <w:r>
        <w:t>discrepancy</w:t>
      </w:r>
      <w:proofErr w:type="gramEnd"/>
    </w:p>
    <w:p w:rsidR="006E42D2" w:rsidRDefault="006E42D2" w:rsidP="006E42D2">
      <w:proofErr w:type="gramStart"/>
      <w:r>
        <w:t>between</w:t>
      </w:r>
      <w:proofErr w:type="gramEnd"/>
      <w:r>
        <w:t xml:space="preserve"> their perceptions of being overweight (body dissatisfaction) and their actually being overweight</w:t>
      </w:r>
    </w:p>
    <w:p w:rsidR="006E42D2" w:rsidRDefault="006E42D2" w:rsidP="006E42D2">
      <w:r>
        <w:t>(BMI)?</w:t>
      </w:r>
    </w:p>
    <w:p w:rsidR="006E42D2" w:rsidRDefault="006E42D2" w:rsidP="006E42D2">
      <w:r>
        <w:t>A. Hispanic males</w:t>
      </w:r>
    </w:p>
    <w:p w:rsidR="006E42D2" w:rsidRDefault="006E42D2" w:rsidP="006E42D2">
      <w:r>
        <w:t>B. Native Indian males</w:t>
      </w:r>
    </w:p>
    <w:p w:rsidR="006E42D2" w:rsidRDefault="006E42D2" w:rsidP="006E42D2">
      <w:r>
        <w:t>C. Black males</w:t>
      </w:r>
    </w:p>
    <w:p w:rsidR="006E42D2" w:rsidRDefault="006E42D2" w:rsidP="006E42D2">
      <w:r>
        <w:t>D. White males</w:t>
      </w:r>
    </w:p>
    <w:p w:rsidR="006E42D2" w:rsidRDefault="006E42D2" w:rsidP="006E42D2">
      <w:r>
        <w:t>5. Which of the following is false regarding the prevention and treatment of substance use and abuse</w:t>
      </w:r>
    </w:p>
    <w:p w:rsidR="006E42D2" w:rsidRDefault="006E42D2" w:rsidP="006E42D2">
      <w:proofErr w:type="gramStart"/>
      <w:r>
        <w:t>disorders</w:t>
      </w:r>
      <w:proofErr w:type="gramEnd"/>
      <w:r>
        <w:t xml:space="preserve"> in youth?</w:t>
      </w:r>
    </w:p>
    <w:p w:rsidR="006E42D2" w:rsidRDefault="006E42D2" w:rsidP="006E42D2">
      <w:r>
        <w:lastRenderedPageBreak/>
        <w:t xml:space="preserve">A. </w:t>
      </w:r>
      <w:proofErr w:type="gramStart"/>
      <w:r>
        <w:t>The</w:t>
      </w:r>
      <w:proofErr w:type="gramEnd"/>
      <w:r>
        <w:t xml:space="preserve"> Life skills training program targets third graders in a program of early intervention.</w:t>
      </w:r>
    </w:p>
    <w:p w:rsidR="006E42D2" w:rsidRDefault="006E42D2" w:rsidP="006E42D2">
      <w:r>
        <w:t>B. Youth in twelve-step model programs have better outcomes than untreated youth.</w:t>
      </w:r>
    </w:p>
    <w:p w:rsidR="006E42D2" w:rsidRDefault="006E42D2" w:rsidP="006E42D2">
      <w:r>
        <w:t xml:space="preserve">C. </w:t>
      </w:r>
      <w:proofErr w:type="gramStart"/>
      <w:r>
        <w:t>The</w:t>
      </w:r>
      <w:proofErr w:type="gramEnd"/>
      <w:r>
        <w:t xml:space="preserve"> Life skills training program has been demonstrated to be successful in the prevention of drug use/abuse in more than 29 </w:t>
      </w:r>
    </w:p>
    <w:p w:rsidR="006E42D2" w:rsidRDefault="006E42D2" w:rsidP="006E42D2">
      <w:proofErr w:type="gramStart"/>
      <w:r>
        <w:t>inner</w:t>
      </w:r>
      <w:proofErr w:type="gramEnd"/>
      <w:r>
        <w:t xml:space="preserve"> city schools.</w:t>
      </w:r>
    </w:p>
    <w:p w:rsidR="006E42D2" w:rsidRDefault="006E42D2" w:rsidP="006E42D2">
      <w:r>
        <w:t xml:space="preserve">D. </w:t>
      </w:r>
      <w:proofErr w:type="gramStart"/>
      <w:r>
        <w:t>The</w:t>
      </w:r>
      <w:proofErr w:type="gramEnd"/>
      <w:r>
        <w:t xml:space="preserve"> DARE program has been researched extensively and has been found to be ineffective in the prevention of drug use and</w:t>
      </w:r>
    </w:p>
    <w:p w:rsidR="006E42D2" w:rsidRDefault="006E42D2" w:rsidP="006E42D2">
      <w:proofErr w:type="gramStart"/>
      <w:r>
        <w:t>abuse</w:t>
      </w:r>
      <w:proofErr w:type="gramEnd"/>
      <w:r>
        <w:t>.</w:t>
      </w:r>
    </w:p>
    <w:p w:rsidR="006E42D2" w:rsidRDefault="006E42D2" w:rsidP="006E42D2">
      <w:r>
        <w:t>6. According to the DSM, a diagnosis of bulimia nervosa requires binge and compensatory behaviors should</w:t>
      </w:r>
    </w:p>
    <w:p w:rsidR="006E42D2" w:rsidRDefault="006E42D2" w:rsidP="006E42D2">
      <w:proofErr w:type="gramStart"/>
      <w:r>
        <w:t>occur</w:t>
      </w:r>
      <w:proofErr w:type="gramEnd"/>
      <w:r>
        <w:t xml:space="preserve"> at least</w:t>
      </w:r>
    </w:p>
    <w:p w:rsidR="006E42D2" w:rsidRDefault="006E42D2" w:rsidP="006E42D2">
      <w:r>
        <w:t>A. once a month for 6 months.</w:t>
      </w:r>
    </w:p>
    <w:p w:rsidR="006E42D2" w:rsidRDefault="006E42D2" w:rsidP="006E42D2">
      <w:r>
        <w:t>B. twice a week for 3 months.</w:t>
      </w:r>
    </w:p>
    <w:p w:rsidR="006E42D2" w:rsidRDefault="006E42D2" w:rsidP="006E42D2">
      <w:r>
        <w:t>C. once a week for 3 months.</w:t>
      </w:r>
    </w:p>
    <w:p w:rsidR="006E42D2" w:rsidRDefault="006E42D2" w:rsidP="006E42D2">
      <w:r>
        <w:t>D. twice a week for 6 months.</w:t>
      </w:r>
    </w:p>
    <w:p w:rsidR="006E42D2" w:rsidRDefault="006E42D2" w:rsidP="006E42D2">
      <w:r>
        <w:t>7. Morton, an English physician, first reported the significance of weight loss due to food refusal in an</w:t>
      </w:r>
    </w:p>
    <w:p w:rsidR="006E42D2" w:rsidRDefault="006E42D2" w:rsidP="006E42D2">
      <w:proofErr w:type="gramStart"/>
      <w:r>
        <w:t>adolescent</w:t>
      </w:r>
      <w:proofErr w:type="gramEnd"/>
    </w:p>
    <w:p w:rsidR="006E42D2" w:rsidRDefault="006E42D2" w:rsidP="006E42D2">
      <w:r>
        <w:t>A. female in 1600.</w:t>
      </w:r>
    </w:p>
    <w:p w:rsidR="006E42D2" w:rsidRDefault="006E42D2" w:rsidP="006E42D2">
      <w:r>
        <w:t>B. male in 1800.</w:t>
      </w:r>
    </w:p>
    <w:p w:rsidR="006E42D2" w:rsidRDefault="006E42D2" w:rsidP="006E42D2">
      <w:r>
        <w:t>C. female in 1800.</w:t>
      </w:r>
    </w:p>
    <w:p w:rsidR="006E42D2" w:rsidRDefault="006E42D2" w:rsidP="006E42D2">
      <w:r>
        <w:t>D. male in 1600.</w:t>
      </w:r>
    </w:p>
    <w:p w:rsidR="006E42D2" w:rsidRDefault="006E42D2" w:rsidP="006E42D2">
      <w:r>
        <w:t>8. Which of the following is not one of the substances that often appear early in the course of substance</w:t>
      </w:r>
    </w:p>
    <w:p w:rsidR="006E42D2" w:rsidRDefault="006E42D2" w:rsidP="006E42D2">
      <w:proofErr w:type="gramStart"/>
      <w:r>
        <w:t>use</w:t>
      </w:r>
      <w:proofErr w:type="gramEnd"/>
      <w:r>
        <w:t xml:space="preserve"> in those who go on to develop dependence on other substances?</w:t>
      </w:r>
    </w:p>
    <w:p w:rsidR="006E42D2" w:rsidRDefault="006E42D2" w:rsidP="006E42D2">
      <w:r>
        <w:t>A. Alcohol</w:t>
      </w:r>
    </w:p>
    <w:p w:rsidR="006E42D2" w:rsidRDefault="006E42D2" w:rsidP="006E42D2">
      <w:r>
        <w:t>B. Cannabis</w:t>
      </w:r>
    </w:p>
    <w:p w:rsidR="006E42D2" w:rsidRDefault="006E42D2" w:rsidP="006E42D2">
      <w:r>
        <w:t>C. Heroin</w:t>
      </w:r>
    </w:p>
    <w:p w:rsidR="006E42D2" w:rsidRDefault="006E42D2" w:rsidP="006E42D2">
      <w:r>
        <w:t>D. Caffeine</w:t>
      </w:r>
    </w:p>
    <w:p w:rsidR="006E42D2" w:rsidRDefault="006E42D2" w:rsidP="006E42D2">
      <w:r>
        <w:t xml:space="preserve">9. In their study of middle school girls and body dissatisfaction, </w:t>
      </w:r>
      <w:proofErr w:type="spellStart"/>
      <w:r>
        <w:t>Keery</w:t>
      </w:r>
      <w:proofErr w:type="spellEnd"/>
      <w:r>
        <w:t xml:space="preserve"> and colleagues found all the</w:t>
      </w:r>
    </w:p>
    <w:p w:rsidR="006E42D2" w:rsidRDefault="006E42D2" w:rsidP="006E42D2">
      <w:proofErr w:type="gramStart"/>
      <w:r>
        <w:t>following</w:t>
      </w:r>
      <w:proofErr w:type="gramEnd"/>
      <w:r>
        <w:t xml:space="preserve"> results concerning teasing, except</w:t>
      </w:r>
    </w:p>
    <w:p w:rsidR="006E42D2" w:rsidRDefault="006E42D2" w:rsidP="006E42D2">
      <w:r>
        <w:t>A. one-third were teased by at least one sibling.</w:t>
      </w:r>
    </w:p>
    <w:p w:rsidR="006E42D2" w:rsidRDefault="006E42D2" w:rsidP="006E42D2">
      <w:r>
        <w:lastRenderedPageBreak/>
        <w:t xml:space="preserve">B. </w:t>
      </w:r>
      <w:proofErr w:type="gramStart"/>
      <w:r>
        <w:t>one-</w:t>
      </w:r>
      <w:proofErr w:type="gramEnd"/>
      <w:r>
        <w:t>quarter of the girls were subjected to teasing about their weight by their parents.</w:t>
      </w:r>
    </w:p>
    <w:p w:rsidR="006E42D2" w:rsidRDefault="006E42D2" w:rsidP="006E42D2">
      <w:r>
        <w:t>C. among the negative outcomes for girls in family teasing situations were lower self-esteem and restrictive and bulimic eating</w:t>
      </w:r>
    </w:p>
    <w:p w:rsidR="006E42D2" w:rsidRDefault="006E42D2" w:rsidP="006E42D2">
      <w:proofErr w:type="gramStart"/>
      <w:r>
        <w:t>behaviors</w:t>
      </w:r>
      <w:proofErr w:type="gramEnd"/>
      <w:r>
        <w:t>.</w:t>
      </w:r>
    </w:p>
    <w:p w:rsidR="006E42D2" w:rsidRDefault="006E42D2" w:rsidP="006E42D2">
      <w:r>
        <w:t>D. girls were especially sensitive to teasing by their mothers.</w:t>
      </w:r>
    </w:p>
    <w:p w:rsidR="006E42D2" w:rsidRDefault="006E42D2" w:rsidP="006E42D2">
      <w:r>
        <w:t>10. Adverse side effects of illicit OxyContin use include all of the following symptoms, except</w:t>
      </w:r>
    </w:p>
    <w:p w:rsidR="006E42D2" w:rsidRDefault="006E42D2" w:rsidP="006E42D2">
      <w:r>
        <w:t>A. impaired mental functioning.</w:t>
      </w:r>
    </w:p>
    <w:p w:rsidR="006E42D2" w:rsidRDefault="006E42D2" w:rsidP="006E42D2">
      <w:r>
        <w:t>B. improved health.</w:t>
      </w:r>
    </w:p>
    <w:p w:rsidR="006E42D2" w:rsidRDefault="006E42D2" w:rsidP="006E42D2">
      <w:r>
        <w:t>C. increased anxiety.</w:t>
      </w:r>
    </w:p>
    <w:p w:rsidR="006E42D2" w:rsidRDefault="006E42D2" w:rsidP="006E42D2">
      <w:r>
        <w:t>D. respiratory depression.</w:t>
      </w:r>
    </w:p>
    <w:p w:rsidR="006E42D2" w:rsidRDefault="006E42D2" w:rsidP="006E42D2">
      <w:r>
        <w:t>11. Which of the following is not one of the three most commonly used drugs by youth in the United</w:t>
      </w:r>
    </w:p>
    <w:p w:rsidR="006E42D2" w:rsidRDefault="006E42D2" w:rsidP="006E42D2">
      <w:r>
        <w:t>States?</w:t>
      </w:r>
    </w:p>
    <w:p w:rsidR="006E42D2" w:rsidRDefault="006E42D2" w:rsidP="006E42D2">
      <w:r>
        <w:t>A. Tobacco</w:t>
      </w:r>
    </w:p>
    <w:p w:rsidR="006E42D2" w:rsidRDefault="006E42D2" w:rsidP="006E42D2">
      <w:r>
        <w:t>B. Alcohol</w:t>
      </w:r>
    </w:p>
    <w:p w:rsidR="006E42D2" w:rsidRDefault="006E42D2" w:rsidP="006E42D2">
      <w:r>
        <w:t>C. Steroids</w:t>
      </w:r>
    </w:p>
    <w:p w:rsidR="006E42D2" w:rsidRDefault="006E42D2" w:rsidP="006E42D2">
      <w:r>
        <w:t>D. Marijuana</w:t>
      </w:r>
    </w:p>
    <w:p w:rsidR="006E42D2" w:rsidRDefault="006E42D2" w:rsidP="006E42D2">
      <w:r>
        <w:t>12. While many studies have documented peer influences on youth drug activities, Bahr and colleagues</w:t>
      </w:r>
    </w:p>
    <w:p w:rsidR="006E42D2" w:rsidRDefault="006E42D2" w:rsidP="006E42D2">
      <w:r>
        <w:t>(2005), included a number of family variables across five different categories. One of the strongest</w:t>
      </w:r>
    </w:p>
    <w:p w:rsidR="006E42D2" w:rsidRDefault="006E42D2" w:rsidP="006E42D2">
      <w:proofErr w:type="gramStart"/>
      <w:r>
        <w:t>protective</w:t>
      </w:r>
      <w:proofErr w:type="gramEnd"/>
      <w:r>
        <w:t xml:space="preserve"> factors was</w:t>
      </w:r>
    </w:p>
    <w:p w:rsidR="006E42D2" w:rsidRDefault="006E42D2" w:rsidP="006E42D2">
      <w:r>
        <w:t>A. membership in a gang.</w:t>
      </w:r>
    </w:p>
    <w:p w:rsidR="006E42D2" w:rsidRDefault="006E42D2" w:rsidP="006E42D2">
      <w:r>
        <w:t>B. parental prescription drug usage.</w:t>
      </w:r>
    </w:p>
    <w:p w:rsidR="006E42D2" w:rsidRDefault="006E42D2" w:rsidP="006E42D2">
      <w:r>
        <w:t>C. high parent monitoring of youth activities.</w:t>
      </w:r>
    </w:p>
    <w:p w:rsidR="006E42D2" w:rsidRDefault="006E42D2" w:rsidP="006E42D2">
      <w:r>
        <w:t>D. living in an affluent, private, gated community.</w:t>
      </w:r>
    </w:p>
    <w:p w:rsidR="006E42D2" w:rsidRDefault="006E42D2" w:rsidP="006E42D2">
      <w:r>
        <w:t xml:space="preserve">13. Esther is persistently regurgitating and </w:t>
      </w:r>
      <w:proofErr w:type="spellStart"/>
      <w:r>
        <w:t>rechewing</w:t>
      </w:r>
      <w:proofErr w:type="spellEnd"/>
      <w:r>
        <w:t xml:space="preserve"> her food. This behavior began when she was about</w:t>
      </w:r>
    </w:p>
    <w:p w:rsidR="006E42D2" w:rsidRDefault="006E42D2" w:rsidP="006E42D2">
      <w:proofErr w:type="gramStart"/>
      <w:r>
        <w:t>nine</w:t>
      </w:r>
      <w:proofErr w:type="gramEnd"/>
      <w:r>
        <w:t xml:space="preserve"> months of age. Which of the following parent-child patterns is likely to be associated with this</w:t>
      </w:r>
    </w:p>
    <w:p w:rsidR="006E42D2" w:rsidRDefault="006E42D2" w:rsidP="006E42D2">
      <w:proofErr w:type="gramStart"/>
      <w:r>
        <w:t>disorder</w:t>
      </w:r>
      <w:proofErr w:type="gramEnd"/>
      <w:r>
        <w:t>?</w:t>
      </w:r>
    </w:p>
    <w:p w:rsidR="006E42D2" w:rsidRDefault="006E42D2" w:rsidP="006E42D2">
      <w:r>
        <w:t>A. The parent-child relationship is strained.</w:t>
      </w:r>
    </w:p>
    <w:p w:rsidR="006E42D2" w:rsidRDefault="006E42D2" w:rsidP="006E42D2">
      <w:r>
        <w:t>B. The parent-child relationship may evidence an overabundance of stimulation/neglect.</w:t>
      </w:r>
    </w:p>
    <w:p w:rsidR="006E42D2" w:rsidRDefault="006E42D2" w:rsidP="006E42D2">
      <w:r>
        <w:t>C. Easygoing conditions are associated with the parent-child relationship.</w:t>
      </w:r>
    </w:p>
    <w:p w:rsidR="006E42D2" w:rsidRDefault="006E42D2" w:rsidP="006E42D2">
      <w:r>
        <w:lastRenderedPageBreak/>
        <w:t>D. The parent-child relationship is thriving.</w:t>
      </w:r>
    </w:p>
    <w:p w:rsidR="006E42D2" w:rsidRDefault="006E42D2" w:rsidP="006E42D2">
      <w:r>
        <w:t>14. Which of the following is not one of the risk factors that can increase body dissatisfaction in females?</w:t>
      </w:r>
    </w:p>
    <w:p w:rsidR="006E42D2" w:rsidRDefault="006E42D2" w:rsidP="006E42D2">
      <w:r>
        <w:t>A. Internalization of ideal body image</w:t>
      </w:r>
    </w:p>
    <w:p w:rsidR="006E42D2" w:rsidRDefault="006E42D2" w:rsidP="006E42D2">
      <w:r>
        <w:t>B. Negative affect</w:t>
      </w:r>
    </w:p>
    <w:p w:rsidR="006E42D2" w:rsidRDefault="006E42D2" w:rsidP="006E42D2">
      <w:r>
        <w:t>C. Late maturation</w:t>
      </w:r>
    </w:p>
    <w:p w:rsidR="006E42D2" w:rsidRDefault="006E42D2" w:rsidP="006E42D2">
      <w:r>
        <w:t>D. Encouraging maternal comments</w:t>
      </w:r>
    </w:p>
    <w:p w:rsidR="006E42D2" w:rsidRDefault="006E42D2" w:rsidP="006E42D2">
      <w:r>
        <w:t>15. Children spend an average of _______ hours a day sitting in front of a television or computer.</w:t>
      </w:r>
    </w:p>
    <w:p w:rsidR="006E42D2" w:rsidRDefault="006E42D2" w:rsidP="006E42D2">
      <w:r>
        <w:t>A. 6</w:t>
      </w:r>
    </w:p>
    <w:p w:rsidR="006E42D2" w:rsidRDefault="006E42D2" w:rsidP="006E42D2">
      <w:r>
        <w:t>B. 2</w:t>
      </w:r>
    </w:p>
    <w:p w:rsidR="006E42D2" w:rsidRDefault="006E42D2" w:rsidP="006E42D2">
      <w:r>
        <w:t>C. 4</w:t>
      </w:r>
    </w:p>
    <w:p w:rsidR="006E42D2" w:rsidRDefault="006E42D2" w:rsidP="006E42D2">
      <w:r>
        <w:t>D. 7</w:t>
      </w:r>
    </w:p>
    <w:p w:rsidR="006E42D2" w:rsidRDefault="006E42D2" w:rsidP="006E42D2">
      <w:r>
        <w:t>16. The difference between bulimia nervosa purging type and non-purging type is that non-purging type</w:t>
      </w:r>
    </w:p>
    <w:p w:rsidR="006E42D2" w:rsidRDefault="006E42D2" w:rsidP="006E42D2">
      <w:r>
        <w:t>A. is at greater risk for emotional problems.</w:t>
      </w:r>
    </w:p>
    <w:p w:rsidR="006E42D2" w:rsidRDefault="006E42D2" w:rsidP="006E42D2">
      <w:r>
        <w:t>B. includes laxatives and diuretics.</w:t>
      </w:r>
    </w:p>
    <w:p w:rsidR="006E42D2" w:rsidRDefault="006E42D2" w:rsidP="006E42D2">
      <w:r>
        <w:t>C. includes activities such as excess exercise or fasting.</w:t>
      </w:r>
    </w:p>
    <w:p w:rsidR="006E42D2" w:rsidRDefault="006E42D2" w:rsidP="006E42D2">
      <w:r>
        <w:t>D. has earlier onset than purging type.</w:t>
      </w:r>
    </w:p>
    <w:p w:rsidR="006E42D2" w:rsidRDefault="006E42D2" w:rsidP="006E42D2">
      <w:r>
        <w:t>17. The lifetime prevalence of anorexia nervosa is _______ percent.</w:t>
      </w:r>
    </w:p>
    <w:p w:rsidR="006E42D2" w:rsidRDefault="006E42D2" w:rsidP="006E42D2">
      <w:r>
        <w:t>A. one</w:t>
      </w:r>
    </w:p>
    <w:p w:rsidR="006E42D2" w:rsidRDefault="006E42D2" w:rsidP="006E42D2">
      <w:r>
        <w:t>B. eight</w:t>
      </w:r>
    </w:p>
    <w:p w:rsidR="006E42D2" w:rsidRDefault="006E42D2" w:rsidP="006E42D2">
      <w:r>
        <w:t>C. five</w:t>
      </w:r>
    </w:p>
    <w:p w:rsidR="006E42D2" w:rsidRDefault="006E42D2" w:rsidP="006E42D2">
      <w:r>
        <w:t>D. three</w:t>
      </w:r>
    </w:p>
    <w:p w:rsidR="006E42D2" w:rsidRDefault="006E42D2" w:rsidP="006E42D2">
      <w:r>
        <w:t xml:space="preserve">18. In 1959, </w:t>
      </w:r>
      <w:proofErr w:type="spellStart"/>
      <w:r>
        <w:t>Stunkard</w:t>
      </w:r>
      <w:proofErr w:type="spellEnd"/>
      <w:r>
        <w:t xml:space="preserve"> claimed the existence of two disorders related to overeating. </w:t>
      </w:r>
      <w:proofErr w:type="spellStart"/>
      <w:r>
        <w:t>Stunkard</w:t>
      </w:r>
      <w:proofErr w:type="spellEnd"/>
      <w:r>
        <w:t xml:space="preserve"> named these </w:t>
      </w:r>
    </w:p>
    <w:p w:rsidR="006E42D2" w:rsidRDefault="006E42D2" w:rsidP="006E42D2">
      <w:r>
        <w:t>End of exam</w:t>
      </w:r>
    </w:p>
    <w:p w:rsidR="006E42D2" w:rsidRDefault="006E42D2" w:rsidP="006E42D2">
      <w:proofErr w:type="gramStart"/>
      <w:r>
        <w:t>disorders</w:t>
      </w:r>
      <w:proofErr w:type="gramEnd"/>
    </w:p>
    <w:p w:rsidR="006E42D2" w:rsidRDefault="006E42D2" w:rsidP="006E42D2">
      <w:r>
        <w:t>A. day eating disorder and night eating disorder.</w:t>
      </w:r>
    </w:p>
    <w:p w:rsidR="006E42D2" w:rsidRDefault="006E42D2" w:rsidP="006E42D2">
      <w:r>
        <w:t xml:space="preserve">B. </w:t>
      </w:r>
      <w:proofErr w:type="spellStart"/>
      <w:r>
        <w:t>bulimarexia</w:t>
      </w:r>
      <w:proofErr w:type="spellEnd"/>
      <w:r>
        <w:t xml:space="preserve"> and anorexia.</w:t>
      </w:r>
    </w:p>
    <w:p w:rsidR="006E42D2" w:rsidRDefault="006E42D2" w:rsidP="006E42D2">
      <w:r>
        <w:t>C. night eating syndrome and binge eating syndrome.</w:t>
      </w:r>
    </w:p>
    <w:p w:rsidR="006E42D2" w:rsidRDefault="006E42D2" w:rsidP="006E42D2">
      <w:r>
        <w:lastRenderedPageBreak/>
        <w:t>D. self-starvation rebound and over-indulgence eating.</w:t>
      </w:r>
    </w:p>
    <w:p w:rsidR="006E42D2" w:rsidRDefault="006E42D2" w:rsidP="006E42D2">
      <w:r>
        <w:t>19. All of the following have been voiced as criticisms against the gateway theory, except</w:t>
      </w:r>
    </w:p>
    <w:p w:rsidR="006E42D2" w:rsidRDefault="006E42D2" w:rsidP="006E42D2">
      <w:r>
        <w:t>A. it doesn't account for the distinction between heavy and experimental users.</w:t>
      </w:r>
    </w:p>
    <w:p w:rsidR="006E42D2" w:rsidRDefault="006E42D2" w:rsidP="006E42D2">
      <w:r>
        <w:t>B. it doesn't address issues of availability or supply and demand.</w:t>
      </w:r>
    </w:p>
    <w:p w:rsidR="006E42D2" w:rsidRDefault="006E42D2" w:rsidP="006E42D2">
      <w:r>
        <w:t>C. it doesn't address genetic factors.</w:t>
      </w:r>
    </w:p>
    <w:p w:rsidR="006E42D2" w:rsidRDefault="006E42D2" w:rsidP="006E42D2">
      <w:r>
        <w:t>D. it doesn't adequately address inhalant use as often the first drug experienced.</w:t>
      </w:r>
    </w:p>
    <w:p w:rsidR="006E42D2" w:rsidRDefault="006E42D2" w:rsidP="006E42D2">
      <w:r>
        <w:t>20. Blum and colleagues surveyed more than 10,000 adolescents (grades 7 through 12). The researchers</w:t>
      </w:r>
    </w:p>
    <w:p w:rsidR="006E42D2" w:rsidRDefault="006E42D2" w:rsidP="006E42D2">
      <w:proofErr w:type="gramStart"/>
      <w:r>
        <w:t>found</w:t>
      </w:r>
      <w:proofErr w:type="gramEnd"/>
      <w:r>
        <w:t xml:space="preserve"> all of the following, except</w:t>
      </w:r>
    </w:p>
    <w:p w:rsidR="006E42D2" w:rsidRDefault="006E42D2" w:rsidP="006E42D2">
      <w:r>
        <w:t>A. one in five students in seventh and eighth grade had already experienced sexual relations.</w:t>
      </w:r>
    </w:p>
    <w:p w:rsidR="006E42D2" w:rsidRDefault="006E42D2" w:rsidP="006E42D2">
      <w:r>
        <w:t>B. tendencies to engage in risky behaviors increased if youth experienced school failure.</w:t>
      </w:r>
    </w:p>
    <w:p w:rsidR="006E42D2" w:rsidRDefault="006E42D2" w:rsidP="006E42D2">
      <w:r>
        <w:t>C. nine percent of youth used a weapon in the past year.</w:t>
      </w:r>
    </w:p>
    <w:p w:rsidR="0021262F" w:rsidRDefault="006E42D2" w:rsidP="006E42D2">
      <w:r>
        <w:t>D. 25% had smoked cigarettes in the past month.</w:t>
      </w:r>
    </w:p>
    <w:sectPr w:rsidR="0021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D2"/>
    <w:rsid w:val="0001232E"/>
    <w:rsid w:val="00020234"/>
    <w:rsid w:val="00033C2B"/>
    <w:rsid w:val="00057263"/>
    <w:rsid w:val="000625A5"/>
    <w:rsid w:val="00074902"/>
    <w:rsid w:val="00076EA9"/>
    <w:rsid w:val="00082345"/>
    <w:rsid w:val="00085D84"/>
    <w:rsid w:val="000B7314"/>
    <w:rsid w:val="000B7B59"/>
    <w:rsid w:val="000C2CBB"/>
    <w:rsid w:val="000D3203"/>
    <w:rsid w:val="000D5DF7"/>
    <w:rsid w:val="000F58D4"/>
    <w:rsid w:val="00102BF2"/>
    <w:rsid w:val="001144B0"/>
    <w:rsid w:val="00120EB6"/>
    <w:rsid w:val="001214F0"/>
    <w:rsid w:val="0013792D"/>
    <w:rsid w:val="00155408"/>
    <w:rsid w:val="00162E36"/>
    <w:rsid w:val="00171AA3"/>
    <w:rsid w:val="001767C3"/>
    <w:rsid w:val="001A2C4E"/>
    <w:rsid w:val="001C27FC"/>
    <w:rsid w:val="001F7138"/>
    <w:rsid w:val="00201108"/>
    <w:rsid w:val="00205376"/>
    <w:rsid w:val="0021262F"/>
    <w:rsid w:val="00215D99"/>
    <w:rsid w:val="0022501B"/>
    <w:rsid w:val="002338D4"/>
    <w:rsid w:val="00240601"/>
    <w:rsid w:val="002511BA"/>
    <w:rsid w:val="002616AF"/>
    <w:rsid w:val="0026548F"/>
    <w:rsid w:val="00283C8E"/>
    <w:rsid w:val="00285DBE"/>
    <w:rsid w:val="002930C1"/>
    <w:rsid w:val="00294D68"/>
    <w:rsid w:val="002A1E16"/>
    <w:rsid w:val="002B1529"/>
    <w:rsid w:val="002B552F"/>
    <w:rsid w:val="002C1465"/>
    <w:rsid w:val="002F3043"/>
    <w:rsid w:val="00320584"/>
    <w:rsid w:val="00322FB2"/>
    <w:rsid w:val="003307AC"/>
    <w:rsid w:val="0033342A"/>
    <w:rsid w:val="003437AC"/>
    <w:rsid w:val="00363216"/>
    <w:rsid w:val="003A4C4D"/>
    <w:rsid w:val="003B5EB2"/>
    <w:rsid w:val="003B7B0F"/>
    <w:rsid w:val="003C721B"/>
    <w:rsid w:val="003D4577"/>
    <w:rsid w:val="004150BA"/>
    <w:rsid w:val="00427233"/>
    <w:rsid w:val="004351B2"/>
    <w:rsid w:val="004436E3"/>
    <w:rsid w:val="00444B2A"/>
    <w:rsid w:val="0044784F"/>
    <w:rsid w:val="004500C6"/>
    <w:rsid w:val="00454150"/>
    <w:rsid w:val="00474D35"/>
    <w:rsid w:val="004758B0"/>
    <w:rsid w:val="00482921"/>
    <w:rsid w:val="004D1E5A"/>
    <w:rsid w:val="004E3D34"/>
    <w:rsid w:val="005046FE"/>
    <w:rsid w:val="00523B42"/>
    <w:rsid w:val="0052618F"/>
    <w:rsid w:val="00535B06"/>
    <w:rsid w:val="00546A12"/>
    <w:rsid w:val="005573E4"/>
    <w:rsid w:val="00570B2C"/>
    <w:rsid w:val="00596D60"/>
    <w:rsid w:val="005A0D0C"/>
    <w:rsid w:val="005A6629"/>
    <w:rsid w:val="005D36C8"/>
    <w:rsid w:val="005D580B"/>
    <w:rsid w:val="005D7D89"/>
    <w:rsid w:val="005E0112"/>
    <w:rsid w:val="005E56DF"/>
    <w:rsid w:val="005E75AF"/>
    <w:rsid w:val="00620069"/>
    <w:rsid w:val="006574F4"/>
    <w:rsid w:val="00672426"/>
    <w:rsid w:val="00695F2E"/>
    <w:rsid w:val="0069690A"/>
    <w:rsid w:val="006B11E8"/>
    <w:rsid w:val="006B6E38"/>
    <w:rsid w:val="006C46C1"/>
    <w:rsid w:val="006D5EE8"/>
    <w:rsid w:val="006D6DC0"/>
    <w:rsid w:val="006E42D2"/>
    <w:rsid w:val="006E7B9E"/>
    <w:rsid w:val="006F73C0"/>
    <w:rsid w:val="00704B1D"/>
    <w:rsid w:val="00735B43"/>
    <w:rsid w:val="00742868"/>
    <w:rsid w:val="0074528C"/>
    <w:rsid w:val="007457BC"/>
    <w:rsid w:val="00756DB3"/>
    <w:rsid w:val="00761A0B"/>
    <w:rsid w:val="0077087F"/>
    <w:rsid w:val="00782945"/>
    <w:rsid w:val="00790506"/>
    <w:rsid w:val="00791BC7"/>
    <w:rsid w:val="007956C1"/>
    <w:rsid w:val="007965ED"/>
    <w:rsid w:val="007B0EEF"/>
    <w:rsid w:val="007C12D2"/>
    <w:rsid w:val="007D2586"/>
    <w:rsid w:val="007D7F2C"/>
    <w:rsid w:val="007E1B86"/>
    <w:rsid w:val="00807563"/>
    <w:rsid w:val="0081145F"/>
    <w:rsid w:val="00823601"/>
    <w:rsid w:val="008331CC"/>
    <w:rsid w:val="00835C33"/>
    <w:rsid w:val="0084240F"/>
    <w:rsid w:val="00855B7E"/>
    <w:rsid w:val="00883821"/>
    <w:rsid w:val="00883DB7"/>
    <w:rsid w:val="008A5879"/>
    <w:rsid w:val="008C016A"/>
    <w:rsid w:val="008C3089"/>
    <w:rsid w:val="008C6336"/>
    <w:rsid w:val="008D02BB"/>
    <w:rsid w:val="008D43ED"/>
    <w:rsid w:val="008E5BCB"/>
    <w:rsid w:val="008F64D8"/>
    <w:rsid w:val="00905522"/>
    <w:rsid w:val="00927492"/>
    <w:rsid w:val="00954D49"/>
    <w:rsid w:val="00960537"/>
    <w:rsid w:val="00962751"/>
    <w:rsid w:val="009965E6"/>
    <w:rsid w:val="009B2754"/>
    <w:rsid w:val="009B4C5F"/>
    <w:rsid w:val="009B7F6C"/>
    <w:rsid w:val="009C1BC3"/>
    <w:rsid w:val="009C7824"/>
    <w:rsid w:val="009E04E0"/>
    <w:rsid w:val="009E43DC"/>
    <w:rsid w:val="009E6A99"/>
    <w:rsid w:val="009F2F2B"/>
    <w:rsid w:val="00A018C4"/>
    <w:rsid w:val="00A039C4"/>
    <w:rsid w:val="00A10D74"/>
    <w:rsid w:val="00A10E4E"/>
    <w:rsid w:val="00A41579"/>
    <w:rsid w:val="00A55372"/>
    <w:rsid w:val="00A56F89"/>
    <w:rsid w:val="00A57F9B"/>
    <w:rsid w:val="00A705C1"/>
    <w:rsid w:val="00A733EE"/>
    <w:rsid w:val="00AC578C"/>
    <w:rsid w:val="00AC5EBA"/>
    <w:rsid w:val="00AD66B7"/>
    <w:rsid w:val="00AF0239"/>
    <w:rsid w:val="00B02F13"/>
    <w:rsid w:val="00B04B98"/>
    <w:rsid w:val="00B13673"/>
    <w:rsid w:val="00B36D32"/>
    <w:rsid w:val="00B42650"/>
    <w:rsid w:val="00BA40FA"/>
    <w:rsid w:val="00BD6C9F"/>
    <w:rsid w:val="00BD7836"/>
    <w:rsid w:val="00BE5034"/>
    <w:rsid w:val="00BE6982"/>
    <w:rsid w:val="00BF3F0D"/>
    <w:rsid w:val="00C0371D"/>
    <w:rsid w:val="00C1170A"/>
    <w:rsid w:val="00C137AB"/>
    <w:rsid w:val="00C3155B"/>
    <w:rsid w:val="00C321DD"/>
    <w:rsid w:val="00C66A74"/>
    <w:rsid w:val="00C863C7"/>
    <w:rsid w:val="00C959A6"/>
    <w:rsid w:val="00CA0387"/>
    <w:rsid w:val="00CA47A2"/>
    <w:rsid w:val="00CC3B6D"/>
    <w:rsid w:val="00CC6046"/>
    <w:rsid w:val="00CC7466"/>
    <w:rsid w:val="00CD2204"/>
    <w:rsid w:val="00D06725"/>
    <w:rsid w:val="00D22892"/>
    <w:rsid w:val="00D418CA"/>
    <w:rsid w:val="00D45959"/>
    <w:rsid w:val="00D55BC2"/>
    <w:rsid w:val="00D85880"/>
    <w:rsid w:val="00D92AAC"/>
    <w:rsid w:val="00DA12B0"/>
    <w:rsid w:val="00DA2D1C"/>
    <w:rsid w:val="00DA51DE"/>
    <w:rsid w:val="00DB51FE"/>
    <w:rsid w:val="00DB6F96"/>
    <w:rsid w:val="00DC773A"/>
    <w:rsid w:val="00DF356F"/>
    <w:rsid w:val="00E0607D"/>
    <w:rsid w:val="00E165A8"/>
    <w:rsid w:val="00E5734A"/>
    <w:rsid w:val="00E70392"/>
    <w:rsid w:val="00E73E62"/>
    <w:rsid w:val="00EA2124"/>
    <w:rsid w:val="00EB73CE"/>
    <w:rsid w:val="00EB7E44"/>
    <w:rsid w:val="00EB7F79"/>
    <w:rsid w:val="00EC0FB1"/>
    <w:rsid w:val="00EC1647"/>
    <w:rsid w:val="00EE3FBA"/>
    <w:rsid w:val="00EF0352"/>
    <w:rsid w:val="00EF41FA"/>
    <w:rsid w:val="00F027AE"/>
    <w:rsid w:val="00F16709"/>
    <w:rsid w:val="00F1741A"/>
    <w:rsid w:val="00F32EFA"/>
    <w:rsid w:val="00F661A2"/>
    <w:rsid w:val="00F9398A"/>
    <w:rsid w:val="00F953DB"/>
    <w:rsid w:val="00FA071A"/>
    <w:rsid w:val="00FA0C62"/>
    <w:rsid w:val="00FC6542"/>
    <w:rsid w:val="00F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BBFA9-73EA-4445-A0E6-93FB9674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Michael</dc:creator>
  <cp:keywords/>
  <dc:description/>
  <cp:lastModifiedBy>Saint Michael</cp:lastModifiedBy>
  <cp:revision>1</cp:revision>
  <dcterms:created xsi:type="dcterms:W3CDTF">2017-05-15T04:29:00Z</dcterms:created>
  <dcterms:modified xsi:type="dcterms:W3CDTF">2017-05-15T04:29:00Z</dcterms:modified>
</cp:coreProperties>
</file>